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1052" w:type="dxa"/>
        <w:jc w:val="center"/>
        <w:tblLook w:val="04A0" w:firstRow="1" w:lastRow="0" w:firstColumn="1" w:lastColumn="0" w:noHBand="0" w:noVBand="1"/>
      </w:tblPr>
      <w:tblGrid>
        <w:gridCol w:w="425"/>
        <w:gridCol w:w="4679"/>
        <w:gridCol w:w="2262"/>
        <w:gridCol w:w="1843"/>
        <w:gridCol w:w="1843"/>
      </w:tblGrid>
      <w:tr w:rsidR="00445C03" w:rsidRPr="00445C03" w14:paraId="0376C8A3" w14:textId="4491C951" w:rsidTr="00FE5A3C">
        <w:trPr>
          <w:trHeight w:val="300"/>
          <w:jc w:val="center"/>
        </w:trPr>
        <w:tc>
          <w:tcPr>
            <w:tcW w:w="11052" w:type="dxa"/>
            <w:gridSpan w:val="5"/>
            <w:noWrap/>
            <w:vAlign w:val="center"/>
          </w:tcPr>
          <w:p w14:paraId="57DC7661" w14:textId="77777777" w:rsidR="00445C03" w:rsidRPr="00904449" w:rsidRDefault="00445C03" w:rsidP="00445C03">
            <w:pPr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445C03">
              <w:rPr>
                <w:rFonts w:ascii="Verdana" w:hAnsi="Verdana"/>
                <w:b/>
                <w:bCs/>
                <w:sz w:val="16"/>
                <w:szCs w:val="16"/>
              </w:rPr>
              <w:t>KOSZTORYS OFERTOWY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- </w:t>
            </w:r>
            <w:r w:rsidRPr="00904449">
              <w:rPr>
                <w:rFonts w:ascii="Verdana" w:hAnsi="Verdana"/>
                <w:b/>
                <w:bCs/>
                <w:sz w:val="12"/>
                <w:szCs w:val="12"/>
              </w:rPr>
              <w:t xml:space="preserve">Badania jakości wody w 4 zastępczych zbiornikach rozrodczych dla płazów </w:t>
            </w:r>
          </w:p>
          <w:p w14:paraId="3FB64220" w14:textId="77777777" w:rsidR="00445C03" w:rsidRPr="00445C03" w:rsidRDefault="00445C03" w:rsidP="00445C03">
            <w:pPr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445C03">
              <w:rPr>
                <w:rFonts w:ascii="Verdana" w:hAnsi="Verdana"/>
                <w:b/>
                <w:bCs/>
                <w:sz w:val="12"/>
                <w:szCs w:val="12"/>
              </w:rPr>
              <w:t xml:space="preserve">w sąsiedztwie autostrady A2 na odc. Trzciel – Nowy Tomyśl </w:t>
            </w:r>
          </w:p>
          <w:p w14:paraId="27E4FBE6" w14:textId="4E13AC20" w:rsidR="00445C03" w:rsidRPr="00445C03" w:rsidRDefault="00445C03" w:rsidP="00445C03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904449">
              <w:rPr>
                <w:rFonts w:ascii="Verdana" w:hAnsi="Verdana"/>
                <w:b/>
                <w:bCs/>
                <w:sz w:val="12"/>
                <w:szCs w:val="12"/>
              </w:rPr>
              <w:t>od km 92+900 do km 93+900</w:t>
            </w:r>
          </w:p>
        </w:tc>
      </w:tr>
      <w:tr w:rsidR="00445C03" w:rsidRPr="00445C03" w14:paraId="5DCE450A" w14:textId="77777777" w:rsidTr="00FE5A3C">
        <w:trPr>
          <w:trHeight w:val="300"/>
          <w:jc w:val="center"/>
        </w:trPr>
        <w:tc>
          <w:tcPr>
            <w:tcW w:w="5104" w:type="dxa"/>
            <w:gridSpan w:val="2"/>
            <w:noWrap/>
            <w:vAlign w:val="center"/>
          </w:tcPr>
          <w:p w14:paraId="213EC89B" w14:textId="6469E521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I. Parametry ogólne</w:t>
            </w:r>
          </w:p>
        </w:tc>
        <w:tc>
          <w:tcPr>
            <w:tcW w:w="2262" w:type="dxa"/>
            <w:vAlign w:val="center"/>
          </w:tcPr>
          <w:p w14:paraId="00A2AAD8" w14:textId="238F46EF" w:rsidR="00445C03" w:rsidRPr="00445C03" w:rsidRDefault="00445C03" w:rsidP="00445C03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Ilość jednostek</w:t>
            </w:r>
            <w:r w:rsidR="00904449"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1843" w:type="dxa"/>
            <w:vAlign w:val="center"/>
          </w:tcPr>
          <w:p w14:paraId="7B80CD59" w14:textId="297643C7" w:rsidR="00445C03" w:rsidRPr="00FE5A3C" w:rsidRDefault="00445C03" w:rsidP="00445C03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Cena jednostkowa netto</w:t>
            </w:r>
            <w:r w:rsidR="00FE5A3C"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  <w:t>*</w:t>
            </w:r>
            <w:r w:rsidR="00904449"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1843" w:type="dxa"/>
            <w:vAlign w:val="center"/>
          </w:tcPr>
          <w:p w14:paraId="1752C7F8" w14:textId="3912E9E2" w:rsidR="00445C03" w:rsidRPr="00FE5A3C" w:rsidRDefault="00445C03" w:rsidP="00445C03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Wartość netto</w:t>
            </w:r>
            <w:r w:rsidR="00FE5A3C"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  <w:t>**</w:t>
            </w:r>
            <w:r w:rsidR="00904449"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  <w:t>*</w:t>
            </w:r>
          </w:p>
        </w:tc>
      </w:tr>
      <w:tr w:rsidR="00445C03" w:rsidRPr="00445C03" w14:paraId="24C82893" w14:textId="16A0675F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7EFBB4A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</w:t>
            </w:r>
          </w:p>
        </w:tc>
        <w:tc>
          <w:tcPr>
            <w:tcW w:w="4679" w:type="dxa"/>
            <w:noWrap/>
            <w:vAlign w:val="center"/>
            <w:hideMark/>
          </w:tcPr>
          <w:p w14:paraId="194F8281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Temperatura  </w:t>
            </w:r>
          </w:p>
        </w:tc>
        <w:tc>
          <w:tcPr>
            <w:tcW w:w="2262" w:type="dxa"/>
            <w:noWrap/>
            <w:vAlign w:val="center"/>
          </w:tcPr>
          <w:p w14:paraId="1A4E5C1E" w14:textId="7EA70B3B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4B30A8CA" w14:textId="4C8E8E8B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2AA5F8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064D518" w14:textId="7D20C5B1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DC9450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4679" w:type="dxa"/>
            <w:noWrap/>
            <w:vAlign w:val="center"/>
            <w:hideMark/>
          </w:tcPr>
          <w:p w14:paraId="1D6ADFA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pH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  </w:t>
            </w:r>
          </w:p>
        </w:tc>
        <w:tc>
          <w:tcPr>
            <w:tcW w:w="2262" w:type="dxa"/>
            <w:noWrap/>
            <w:vAlign w:val="center"/>
          </w:tcPr>
          <w:p w14:paraId="28132B5D" w14:textId="035A9E79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027367E1" w14:textId="42608F40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6D4D01D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EEEEC94" w14:textId="3E4CC710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574FAF9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</w:t>
            </w:r>
          </w:p>
        </w:tc>
        <w:tc>
          <w:tcPr>
            <w:tcW w:w="4679" w:type="dxa"/>
            <w:noWrap/>
            <w:vAlign w:val="center"/>
            <w:hideMark/>
          </w:tcPr>
          <w:p w14:paraId="27103BB4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Eh - pomiar elektrochemiczny in situ</w:t>
            </w:r>
          </w:p>
        </w:tc>
        <w:tc>
          <w:tcPr>
            <w:tcW w:w="2262" w:type="dxa"/>
            <w:noWrap/>
            <w:vAlign w:val="center"/>
          </w:tcPr>
          <w:p w14:paraId="34CF27EE" w14:textId="467E33F1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0A3BB081" w14:textId="60D36758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27D739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A65991B" w14:textId="41C7A22C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1EF6A79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</w:t>
            </w:r>
          </w:p>
        </w:tc>
        <w:tc>
          <w:tcPr>
            <w:tcW w:w="4679" w:type="dxa"/>
            <w:noWrap/>
            <w:vAlign w:val="center"/>
            <w:hideMark/>
          </w:tcPr>
          <w:p w14:paraId="7787D35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pE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  (potencjał elektronowy)</w:t>
            </w:r>
          </w:p>
        </w:tc>
        <w:tc>
          <w:tcPr>
            <w:tcW w:w="2262" w:type="dxa"/>
            <w:noWrap/>
            <w:vAlign w:val="center"/>
          </w:tcPr>
          <w:p w14:paraId="30C3DD77" w14:textId="729B6FED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6513F9DE" w14:textId="43BE9235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2A54EA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07A0E5B7" w14:textId="3AC7EA69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6AF8A62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5</w:t>
            </w:r>
          </w:p>
        </w:tc>
        <w:tc>
          <w:tcPr>
            <w:tcW w:w="4679" w:type="dxa"/>
            <w:noWrap/>
            <w:vAlign w:val="center"/>
            <w:hideMark/>
          </w:tcPr>
          <w:p w14:paraId="075CA8D2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rH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  (wskaźnik redoks)</w:t>
            </w:r>
          </w:p>
        </w:tc>
        <w:tc>
          <w:tcPr>
            <w:tcW w:w="2262" w:type="dxa"/>
            <w:noWrap/>
            <w:vAlign w:val="center"/>
          </w:tcPr>
          <w:p w14:paraId="08C54441" w14:textId="5021CCF6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12D81B6D" w14:textId="56F7393A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2789464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348F83A5" w14:textId="06E1766E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42994B0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6</w:t>
            </w:r>
          </w:p>
        </w:tc>
        <w:tc>
          <w:tcPr>
            <w:tcW w:w="4679" w:type="dxa"/>
            <w:noWrap/>
            <w:vAlign w:val="center"/>
            <w:hideMark/>
          </w:tcPr>
          <w:p w14:paraId="0DE082E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Przewodność elektrolityczna</w:t>
            </w:r>
          </w:p>
        </w:tc>
        <w:tc>
          <w:tcPr>
            <w:tcW w:w="2262" w:type="dxa"/>
            <w:noWrap/>
            <w:vAlign w:val="center"/>
          </w:tcPr>
          <w:p w14:paraId="790A50DF" w14:textId="3BC0C891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1BCD785F" w14:textId="7B75AAD5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128912F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33A029BD" w14:textId="2FAA09CA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00BA0E1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7</w:t>
            </w:r>
          </w:p>
        </w:tc>
        <w:tc>
          <w:tcPr>
            <w:tcW w:w="4679" w:type="dxa"/>
            <w:noWrap/>
            <w:vAlign w:val="center"/>
            <w:hideMark/>
          </w:tcPr>
          <w:p w14:paraId="7CBB1DD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Stężenie O</w:t>
            </w:r>
            <w:r w:rsidRPr="00445C03">
              <w:rPr>
                <w:rFonts w:ascii="Verdana" w:hAnsi="Verdana"/>
                <w:sz w:val="14"/>
                <w:szCs w:val="14"/>
                <w:vertAlign w:val="subscript"/>
              </w:rPr>
              <w:t>2 (r)</w:t>
            </w:r>
            <w:r w:rsidRPr="00445C03">
              <w:rPr>
                <w:rFonts w:ascii="Verdana" w:hAnsi="Verdana"/>
                <w:sz w:val="14"/>
                <w:szCs w:val="14"/>
              </w:rPr>
              <w:t xml:space="preserve"> (tlen rozpuszczony)</w:t>
            </w:r>
          </w:p>
        </w:tc>
        <w:tc>
          <w:tcPr>
            <w:tcW w:w="2262" w:type="dxa"/>
            <w:noWrap/>
            <w:vAlign w:val="center"/>
          </w:tcPr>
          <w:p w14:paraId="31755FC9" w14:textId="6DDB3C4A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7EE85F62" w14:textId="4AA52E95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94665B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78ED34A4" w14:textId="0CB92DCC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26E0A4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4679" w:type="dxa"/>
            <w:noWrap/>
            <w:vAlign w:val="center"/>
            <w:hideMark/>
          </w:tcPr>
          <w:p w14:paraId="728E399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Stopień </w:t>
            </w: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natlen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>. wód (nasycenie tlenem)</w:t>
            </w:r>
          </w:p>
        </w:tc>
        <w:tc>
          <w:tcPr>
            <w:tcW w:w="2262" w:type="dxa"/>
            <w:noWrap/>
            <w:vAlign w:val="center"/>
          </w:tcPr>
          <w:p w14:paraId="554414DF" w14:textId="0EA4C60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2FE17FB6" w14:textId="0E37CAD3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371E9871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4B542E5" w14:textId="2BCAFCC5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F097B61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9</w:t>
            </w:r>
          </w:p>
        </w:tc>
        <w:tc>
          <w:tcPr>
            <w:tcW w:w="4679" w:type="dxa"/>
            <w:noWrap/>
            <w:vAlign w:val="center"/>
            <w:hideMark/>
          </w:tcPr>
          <w:p w14:paraId="69CEFF31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Substancje </w:t>
            </w: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rozp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. </w:t>
            </w:r>
          </w:p>
        </w:tc>
        <w:tc>
          <w:tcPr>
            <w:tcW w:w="2262" w:type="dxa"/>
            <w:noWrap/>
            <w:vAlign w:val="center"/>
          </w:tcPr>
          <w:p w14:paraId="4520FB87" w14:textId="624D46EA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1D5E4622" w14:textId="1E1929BB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54FE39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69781AD" w14:textId="04DBD3E8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78D41C0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10</w:t>
            </w:r>
          </w:p>
        </w:tc>
        <w:tc>
          <w:tcPr>
            <w:tcW w:w="4679" w:type="dxa"/>
            <w:noWrap/>
            <w:vAlign w:val="center"/>
            <w:hideMark/>
          </w:tcPr>
          <w:p w14:paraId="7C44851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Pozostałość po prażeniu  </w:t>
            </w:r>
          </w:p>
        </w:tc>
        <w:tc>
          <w:tcPr>
            <w:tcW w:w="2262" w:type="dxa"/>
            <w:noWrap/>
            <w:vAlign w:val="center"/>
          </w:tcPr>
          <w:p w14:paraId="6BB2E56C" w14:textId="49A67971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9185C3E" w14:textId="54748500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005D24E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539BAD84" w14:textId="105D7F8C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D56AAC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11</w:t>
            </w:r>
          </w:p>
        </w:tc>
        <w:tc>
          <w:tcPr>
            <w:tcW w:w="4679" w:type="dxa"/>
            <w:noWrap/>
            <w:vAlign w:val="center"/>
            <w:hideMark/>
          </w:tcPr>
          <w:p w14:paraId="40E37C5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Mętność</w:t>
            </w:r>
          </w:p>
        </w:tc>
        <w:tc>
          <w:tcPr>
            <w:tcW w:w="2262" w:type="dxa"/>
            <w:noWrap/>
            <w:vAlign w:val="center"/>
          </w:tcPr>
          <w:p w14:paraId="72254DAC" w14:textId="128DB640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1C21B14E" w14:textId="6850C50D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6DF2D83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623E5B0" w14:textId="185E2463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165C72E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12</w:t>
            </w:r>
          </w:p>
        </w:tc>
        <w:tc>
          <w:tcPr>
            <w:tcW w:w="4679" w:type="dxa"/>
            <w:noWrap/>
            <w:vAlign w:val="center"/>
            <w:hideMark/>
          </w:tcPr>
          <w:p w14:paraId="73B1BCF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Zawiesina ogólna</w:t>
            </w:r>
          </w:p>
        </w:tc>
        <w:tc>
          <w:tcPr>
            <w:tcW w:w="2262" w:type="dxa"/>
            <w:noWrap/>
            <w:vAlign w:val="center"/>
          </w:tcPr>
          <w:p w14:paraId="04AC66BF" w14:textId="619572B1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64EE5446" w14:textId="27F65458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6EA6A4A2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5F00F3E1" w14:textId="0A06BD50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4A2F45C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13</w:t>
            </w:r>
          </w:p>
        </w:tc>
        <w:tc>
          <w:tcPr>
            <w:tcW w:w="4679" w:type="dxa"/>
            <w:noWrap/>
            <w:vAlign w:val="center"/>
            <w:hideMark/>
          </w:tcPr>
          <w:p w14:paraId="129425D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Zapach</w:t>
            </w:r>
          </w:p>
        </w:tc>
        <w:tc>
          <w:tcPr>
            <w:tcW w:w="2262" w:type="dxa"/>
            <w:noWrap/>
            <w:vAlign w:val="center"/>
          </w:tcPr>
          <w:p w14:paraId="587CF822" w14:textId="3D5DC80B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E555D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D480552" w14:textId="3894192F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3F994D4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7C8E5960" w14:textId="77356A03" w:rsidTr="00FE5A3C">
        <w:trPr>
          <w:trHeight w:hRule="exact" w:val="255"/>
          <w:jc w:val="center"/>
        </w:trPr>
        <w:tc>
          <w:tcPr>
            <w:tcW w:w="5104" w:type="dxa"/>
            <w:gridSpan w:val="2"/>
            <w:noWrap/>
            <w:vAlign w:val="center"/>
            <w:hideMark/>
          </w:tcPr>
          <w:p w14:paraId="615FD7C6" w14:textId="77777777" w:rsidR="00445C03" w:rsidRPr="00445C03" w:rsidRDefault="00445C03" w:rsidP="00445C03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II. Zasobność wód w substancje biogenne</w:t>
            </w:r>
          </w:p>
        </w:tc>
        <w:tc>
          <w:tcPr>
            <w:tcW w:w="2262" w:type="dxa"/>
            <w:vAlign w:val="center"/>
          </w:tcPr>
          <w:p w14:paraId="5B361D3B" w14:textId="77777777" w:rsidR="00445C03" w:rsidRPr="00445C03" w:rsidRDefault="00445C03" w:rsidP="00FE5A3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460C40DE" w14:textId="77777777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5730E628" w14:textId="3CD53A9B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445C03" w:rsidRPr="00445C03" w14:paraId="104436AE" w14:textId="09FA6A1F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7C07A8B7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14</w:t>
            </w:r>
          </w:p>
        </w:tc>
        <w:tc>
          <w:tcPr>
            <w:tcW w:w="4679" w:type="dxa"/>
            <w:noWrap/>
            <w:vAlign w:val="center"/>
            <w:hideMark/>
          </w:tcPr>
          <w:p w14:paraId="4CE0639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Azot azotanowy  (N–NO₃</w:t>
            </w:r>
            <w:r w:rsidRPr="00445C03">
              <w:rPr>
                <w:rFonts w:ascii="Verdana" w:hAnsi="Verdana"/>
                <w:sz w:val="14"/>
                <w:szCs w:val="14"/>
                <w:vertAlign w:val="superscript"/>
              </w:rPr>
              <w:t>-</w:t>
            </w:r>
            <w:r w:rsidRPr="00445C03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2262" w:type="dxa"/>
            <w:noWrap/>
            <w:vAlign w:val="center"/>
          </w:tcPr>
          <w:p w14:paraId="5759CCCE" w14:textId="64C243AA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22AEA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2B12EE14" w14:textId="4D662A0B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66C5D5B7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03D1D181" w14:textId="4EA4BEFF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3F27AA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15</w:t>
            </w:r>
          </w:p>
        </w:tc>
        <w:tc>
          <w:tcPr>
            <w:tcW w:w="4679" w:type="dxa"/>
            <w:noWrap/>
            <w:vAlign w:val="center"/>
            <w:hideMark/>
          </w:tcPr>
          <w:p w14:paraId="2857BFB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Azot azotynowy  (N</w:t>
            </w:r>
            <w:r w:rsidRPr="00445C03">
              <w:rPr>
                <w:rFonts w:ascii="Verdana" w:hAnsi="Verdana"/>
                <w:sz w:val="14"/>
                <w:szCs w:val="14"/>
              </w:rPr>
              <w:noBreakHyphen/>
              <w:t>NO₂</w:t>
            </w:r>
            <w:r w:rsidRPr="00445C03">
              <w:rPr>
                <w:rFonts w:ascii="Verdana" w:hAnsi="Verdana"/>
                <w:sz w:val="14"/>
                <w:szCs w:val="14"/>
                <w:vertAlign w:val="superscript"/>
              </w:rPr>
              <w:t>-</w:t>
            </w:r>
            <w:r w:rsidRPr="00445C03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2262" w:type="dxa"/>
            <w:noWrap/>
            <w:vAlign w:val="center"/>
          </w:tcPr>
          <w:p w14:paraId="4962BD06" w14:textId="0BAABCA8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22AEA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6BFA7E72" w14:textId="1FE87061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1401D9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396305E9" w14:textId="33BC2BB5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35EFF8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16</w:t>
            </w:r>
          </w:p>
        </w:tc>
        <w:tc>
          <w:tcPr>
            <w:tcW w:w="4679" w:type="dxa"/>
            <w:noWrap/>
            <w:vAlign w:val="center"/>
            <w:hideMark/>
          </w:tcPr>
          <w:p w14:paraId="0E7DCAB1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Azot amonowy (N–NH₄</w:t>
            </w:r>
            <w:r w:rsidRPr="00445C03">
              <w:rPr>
                <w:rFonts w:ascii="Verdana" w:hAnsi="Verdana"/>
                <w:sz w:val="14"/>
                <w:szCs w:val="14"/>
                <w:vertAlign w:val="superscript"/>
              </w:rPr>
              <w:t>+</w:t>
            </w:r>
            <w:r w:rsidRPr="00445C03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2262" w:type="dxa"/>
            <w:noWrap/>
            <w:vAlign w:val="center"/>
          </w:tcPr>
          <w:p w14:paraId="0AD5AA51" w14:textId="30144216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22AEA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41F399E0" w14:textId="3AFC0DEC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54E5904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CE968D0" w14:textId="05DCBF40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6E685D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17</w:t>
            </w:r>
          </w:p>
        </w:tc>
        <w:tc>
          <w:tcPr>
            <w:tcW w:w="4679" w:type="dxa"/>
            <w:vAlign w:val="center"/>
            <w:hideMark/>
          </w:tcPr>
          <w:p w14:paraId="74A8C2B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Całkowity azot nieorganiczny (TIN)</w:t>
            </w:r>
          </w:p>
        </w:tc>
        <w:tc>
          <w:tcPr>
            <w:tcW w:w="2262" w:type="dxa"/>
            <w:noWrap/>
            <w:vAlign w:val="center"/>
          </w:tcPr>
          <w:p w14:paraId="09440417" w14:textId="143823A8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22AEA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115D8CA6" w14:textId="3DBFF885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00A1AA5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745902DC" w14:textId="55113010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166C95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18</w:t>
            </w:r>
          </w:p>
        </w:tc>
        <w:tc>
          <w:tcPr>
            <w:tcW w:w="4679" w:type="dxa"/>
            <w:noWrap/>
            <w:vAlign w:val="center"/>
            <w:hideMark/>
          </w:tcPr>
          <w:p w14:paraId="4F47811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Ortofosforany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 </w:t>
            </w: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rozp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>. (P</w:t>
            </w:r>
            <w:r w:rsidRPr="00445C03">
              <w:rPr>
                <w:rFonts w:ascii="Verdana" w:hAnsi="Verdana"/>
                <w:sz w:val="14"/>
                <w:szCs w:val="14"/>
              </w:rPr>
              <w:noBreakHyphen/>
              <w:t>PO₄³</w:t>
            </w:r>
            <w:r w:rsidRPr="00445C03">
              <w:rPr>
                <w:rFonts w:ascii="Cambria Math" w:hAnsi="Cambria Math" w:cs="Cambria Math"/>
                <w:sz w:val="14"/>
                <w:szCs w:val="14"/>
                <w:vertAlign w:val="superscript"/>
              </w:rPr>
              <w:t>⁻</w:t>
            </w:r>
            <w:r w:rsidRPr="00445C03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2262" w:type="dxa"/>
            <w:noWrap/>
            <w:vAlign w:val="center"/>
          </w:tcPr>
          <w:p w14:paraId="052F87A7" w14:textId="48BC997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222AEA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0B73CBAA" w14:textId="12E1A02B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0F6DA8D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1695A660" w14:textId="7CF2E292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15CFA46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19</w:t>
            </w:r>
          </w:p>
        </w:tc>
        <w:tc>
          <w:tcPr>
            <w:tcW w:w="4679" w:type="dxa"/>
            <w:noWrap/>
            <w:vAlign w:val="center"/>
            <w:hideMark/>
          </w:tcPr>
          <w:p w14:paraId="59E33EF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Fosfor ogólny  </w:t>
            </w:r>
          </w:p>
        </w:tc>
        <w:tc>
          <w:tcPr>
            <w:tcW w:w="2262" w:type="dxa"/>
            <w:noWrap/>
            <w:vAlign w:val="center"/>
          </w:tcPr>
          <w:p w14:paraId="7DF35601" w14:textId="4F33AD2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609F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7B37611E" w14:textId="12A0B58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0CEAEA2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32933D94" w14:textId="2B25E8C2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061C68B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20</w:t>
            </w:r>
          </w:p>
        </w:tc>
        <w:tc>
          <w:tcPr>
            <w:tcW w:w="4679" w:type="dxa"/>
            <w:vAlign w:val="center"/>
            <w:hideMark/>
          </w:tcPr>
          <w:p w14:paraId="0AE95AD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Chlorofil </w:t>
            </w:r>
            <w:r w:rsidRPr="00445C03">
              <w:rPr>
                <w:rFonts w:ascii="Verdana" w:hAnsi="Verdana"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2262" w:type="dxa"/>
            <w:noWrap/>
            <w:vAlign w:val="center"/>
          </w:tcPr>
          <w:p w14:paraId="354FC733" w14:textId="0C861C6B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D609FC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vAlign w:val="center"/>
          </w:tcPr>
          <w:p w14:paraId="5099AD1E" w14:textId="2BAA4270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685F275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13977DFF" w14:textId="25758F79" w:rsidTr="00FE5A3C">
        <w:trPr>
          <w:trHeight w:hRule="exact" w:val="255"/>
          <w:jc w:val="center"/>
        </w:trPr>
        <w:tc>
          <w:tcPr>
            <w:tcW w:w="5104" w:type="dxa"/>
            <w:gridSpan w:val="2"/>
            <w:noWrap/>
            <w:vAlign w:val="center"/>
            <w:hideMark/>
          </w:tcPr>
          <w:p w14:paraId="0CD02E0C" w14:textId="77777777" w:rsidR="00445C03" w:rsidRPr="00445C03" w:rsidRDefault="00445C03" w:rsidP="00445C03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III. Wskaźniki mineralizacji</w:t>
            </w:r>
          </w:p>
        </w:tc>
        <w:tc>
          <w:tcPr>
            <w:tcW w:w="2262" w:type="dxa"/>
            <w:vAlign w:val="center"/>
          </w:tcPr>
          <w:p w14:paraId="0555C034" w14:textId="77777777" w:rsidR="00445C03" w:rsidRPr="00445C03" w:rsidRDefault="00445C03" w:rsidP="00FE5A3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45BB2C4F" w14:textId="77777777" w:rsidR="00445C03" w:rsidRPr="00445C03" w:rsidRDefault="00445C03" w:rsidP="00445C03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2A0DDE63" w14:textId="4FDDA6D3" w:rsidR="00445C03" w:rsidRPr="00445C03" w:rsidRDefault="00445C03" w:rsidP="00445C03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445C03" w:rsidRPr="00445C03" w14:paraId="63894EC2" w14:textId="7119561A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5C95C54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21</w:t>
            </w:r>
          </w:p>
        </w:tc>
        <w:tc>
          <w:tcPr>
            <w:tcW w:w="4679" w:type="dxa"/>
            <w:noWrap/>
            <w:vAlign w:val="center"/>
            <w:hideMark/>
          </w:tcPr>
          <w:p w14:paraId="08E7E14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Twardość ogólna  </w:t>
            </w:r>
          </w:p>
        </w:tc>
        <w:tc>
          <w:tcPr>
            <w:tcW w:w="2262" w:type="dxa"/>
            <w:noWrap/>
            <w:vAlign w:val="center"/>
          </w:tcPr>
          <w:p w14:paraId="42BB1832" w14:textId="41E7652D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1E9C0C1C" w14:textId="0FF7AB28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740910F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1262402F" w14:textId="1ADDA955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59F585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22</w:t>
            </w:r>
          </w:p>
        </w:tc>
        <w:tc>
          <w:tcPr>
            <w:tcW w:w="4679" w:type="dxa"/>
            <w:noWrap/>
            <w:vAlign w:val="center"/>
            <w:hideMark/>
          </w:tcPr>
          <w:p w14:paraId="6D0D091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Stężenie ogólne wapnia  </w:t>
            </w:r>
          </w:p>
        </w:tc>
        <w:tc>
          <w:tcPr>
            <w:tcW w:w="2262" w:type="dxa"/>
            <w:noWrap/>
            <w:vAlign w:val="center"/>
          </w:tcPr>
          <w:p w14:paraId="28220754" w14:textId="65214E9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3C7FEADF" w14:textId="2E4B9329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44B5D94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64FE624D" w14:textId="0F5C4F02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5E45166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23</w:t>
            </w:r>
          </w:p>
        </w:tc>
        <w:tc>
          <w:tcPr>
            <w:tcW w:w="4679" w:type="dxa"/>
            <w:noWrap/>
            <w:vAlign w:val="center"/>
            <w:hideMark/>
          </w:tcPr>
          <w:p w14:paraId="1B784FC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Stężenie ogólne magnezu  </w:t>
            </w:r>
          </w:p>
        </w:tc>
        <w:tc>
          <w:tcPr>
            <w:tcW w:w="2262" w:type="dxa"/>
            <w:noWrap/>
            <w:vAlign w:val="center"/>
          </w:tcPr>
          <w:p w14:paraId="71990BCF" w14:textId="49D07ECC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1766FCD6" w14:textId="115F147A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634FC2A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0795DC98" w14:textId="05EAC8ED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0E0E058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24</w:t>
            </w:r>
          </w:p>
        </w:tc>
        <w:tc>
          <w:tcPr>
            <w:tcW w:w="4679" w:type="dxa"/>
            <w:noWrap/>
            <w:vAlign w:val="center"/>
            <w:hideMark/>
          </w:tcPr>
          <w:p w14:paraId="4AF6F8E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Stężenie chlorków  </w:t>
            </w:r>
          </w:p>
        </w:tc>
        <w:tc>
          <w:tcPr>
            <w:tcW w:w="2262" w:type="dxa"/>
            <w:noWrap/>
            <w:vAlign w:val="center"/>
          </w:tcPr>
          <w:p w14:paraId="7FB7FFEC" w14:textId="5E9D3BB0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50E1F58C" w14:textId="50E83D78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1B2ADA2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36C4B1D" w14:textId="5600E562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1B3C79C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25</w:t>
            </w:r>
          </w:p>
        </w:tc>
        <w:tc>
          <w:tcPr>
            <w:tcW w:w="4679" w:type="dxa"/>
            <w:noWrap/>
            <w:vAlign w:val="center"/>
            <w:hideMark/>
          </w:tcPr>
          <w:p w14:paraId="7A198B5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Stężenie siarczanów w wodzie</w:t>
            </w:r>
          </w:p>
        </w:tc>
        <w:tc>
          <w:tcPr>
            <w:tcW w:w="2262" w:type="dxa"/>
            <w:noWrap/>
            <w:vAlign w:val="center"/>
          </w:tcPr>
          <w:p w14:paraId="410412C0" w14:textId="5107B823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545030C8" w14:textId="08C56930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7B6CD629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0ACD6D2" w14:textId="1960E2E0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0C8A64F1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26</w:t>
            </w:r>
          </w:p>
        </w:tc>
        <w:tc>
          <w:tcPr>
            <w:tcW w:w="4679" w:type="dxa"/>
            <w:noWrap/>
            <w:vAlign w:val="center"/>
            <w:hideMark/>
          </w:tcPr>
          <w:p w14:paraId="344F1704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Zasadowość </w:t>
            </w: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og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.  </w:t>
            </w:r>
          </w:p>
        </w:tc>
        <w:tc>
          <w:tcPr>
            <w:tcW w:w="2262" w:type="dxa"/>
            <w:noWrap/>
            <w:vAlign w:val="center"/>
          </w:tcPr>
          <w:p w14:paraId="5932C766" w14:textId="302FF17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0C1870D2" w14:textId="5DE8A620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34EC682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07A7D974" w14:textId="6C6412D4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1BA086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27</w:t>
            </w:r>
          </w:p>
        </w:tc>
        <w:tc>
          <w:tcPr>
            <w:tcW w:w="4679" w:type="dxa"/>
            <w:noWrap/>
            <w:vAlign w:val="center"/>
            <w:hideMark/>
          </w:tcPr>
          <w:p w14:paraId="78E180F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Stężenie ogólne żelaza  </w:t>
            </w:r>
          </w:p>
        </w:tc>
        <w:tc>
          <w:tcPr>
            <w:tcW w:w="2262" w:type="dxa"/>
            <w:noWrap/>
            <w:vAlign w:val="center"/>
          </w:tcPr>
          <w:p w14:paraId="7E1DF90B" w14:textId="3A4EC7B5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5EE80F82" w14:textId="6B42FF9A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5633427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13D74B0A" w14:textId="078A3F14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4D4DE7D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28</w:t>
            </w:r>
          </w:p>
        </w:tc>
        <w:tc>
          <w:tcPr>
            <w:tcW w:w="4679" w:type="dxa"/>
            <w:noWrap/>
            <w:vAlign w:val="center"/>
            <w:hideMark/>
          </w:tcPr>
          <w:p w14:paraId="40C425D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Stężenie żelaza rozpuszczonego  </w:t>
            </w:r>
          </w:p>
        </w:tc>
        <w:tc>
          <w:tcPr>
            <w:tcW w:w="2262" w:type="dxa"/>
            <w:noWrap/>
            <w:vAlign w:val="center"/>
          </w:tcPr>
          <w:p w14:paraId="3FED1AF9" w14:textId="7B50390D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0630A930" w14:textId="3E511D9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5DA2A64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3AFD263C" w14:textId="43D2AF1D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456685B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29</w:t>
            </w:r>
          </w:p>
        </w:tc>
        <w:tc>
          <w:tcPr>
            <w:tcW w:w="4679" w:type="dxa"/>
            <w:noWrap/>
            <w:vAlign w:val="center"/>
            <w:hideMark/>
          </w:tcPr>
          <w:p w14:paraId="09258BF7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Stężenie ogólne manganu  </w:t>
            </w:r>
          </w:p>
        </w:tc>
        <w:tc>
          <w:tcPr>
            <w:tcW w:w="2262" w:type="dxa"/>
            <w:noWrap/>
            <w:vAlign w:val="center"/>
          </w:tcPr>
          <w:p w14:paraId="00773037" w14:textId="4FA9A0CE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F53C1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77816B45" w14:textId="2DF7B892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0494CEE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1112167" w14:textId="5BD1D51F" w:rsidTr="00FE5A3C">
        <w:trPr>
          <w:trHeight w:hRule="exact" w:val="255"/>
          <w:jc w:val="center"/>
        </w:trPr>
        <w:tc>
          <w:tcPr>
            <w:tcW w:w="5104" w:type="dxa"/>
            <w:gridSpan w:val="2"/>
            <w:noWrap/>
            <w:vAlign w:val="center"/>
            <w:hideMark/>
          </w:tcPr>
          <w:p w14:paraId="76BDE42D" w14:textId="77777777" w:rsidR="00445C03" w:rsidRPr="00445C03" w:rsidRDefault="00445C03" w:rsidP="00445C03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 xml:space="preserve">IV. </w:t>
            </w:r>
            <w:proofErr w:type="spellStart"/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Wskażniki</w:t>
            </w:r>
            <w:proofErr w:type="spellEnd"/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 xml:space="preserve"> presji tlenowej</w:t>
            </w:r>
            <w:r w:rsidRPr="00445C03">
              <w:rPr>
                <w:rFonts w:ascii="Verdana" w:hAnsi="Verdana"/>
                <w:sz w:val="14"/>
                <w:szCs w:val="14"/>
              </w:rPr>
              <w:t> </w:t>
            </w:r>
          </w:p>
        </w:tc>
        <w:tc>
          <w:tcPr>
            <w:tcW w:w="2262" w:type="dxa"/>
            <w:vAlign w:val="center"/>
          </w:tcPr>
          <w:p w14:paraId="6DCC6284" w14:textId="77777777" w:rsidR="00445C03" w:rsidRPr="00445C03" w:rsidRDefault="00445C03" w:rsidP="00FE5A3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54EC6228" w14:textId="77777777" w:rsidR="00445C03" w:rsidRPr="00445C03" w:rsidRDefault="00445C03" w:rsidP="00445C03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1BE9ED5E" w14:textId="0E159A48" w:rsidR="00445C03" w:rsidRPr="00445C03" w:rsidRDefault="00445C03" w:rsidP="00445C03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445C03" w:rsidRPr="00445C03" w14:paraId="4A6ACD77" w14:textId="7843E039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493B449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30</w:t>
            </w:r>
          </w:p>
        </w:tc>
        <w:tc>
          <w:tcPr>
            <w:tcW w:w="4679" w:type="dxa"/>
            <w:noWrap/>
            <w:vAlign w:val="center"/>
            <w:hideMark/>
          </w:tcPr>
          <w:p w14:paraId="01C3E67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ChZTMn</w:t>
            </w:r>
            <w:proofErr w:type="spellEnd"/>
          </w:p>
        </w:tc>
        <w:tc>
          <w:tcPr>
            <w:tcW w:w="2262" w:type="dxa"/>
            <w:noWrap/>
            <w:vAlign w:val="center"/>
          </w:tcPr>
          <w:p w14:paraId="536E5719" w14:textId="16DBB8D6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B10466E" w14:textId="5EDF8902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5EFDE9E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4685081" w14:textId="4E046026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7E59307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31</w:t>
            </w:r>
          </w:p>
        </w:tc>
        <w:tc>
          <w:tcPr>
            <w:tcW w:w="4679" w:type="dxa"/>
            <w:noWrap/>
            <w:vAlign w:val="center"/>
            <w:hideMark/>
          </w:tcPr>
          <w:p w14:paraId="3EA4FDB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BZT₅</w:t>
            </w:r>
          </w:p>
        </w:tc>
        <w:tc>
          <w:tcPr>
            <w:tcW w:w="2262" w:type="dxa"/>
            <w:noWrap/>
            <w:vAlign w:val="center"/>
          </w:tcPr>
          <w:p w14:paraId="5AA6A0E9" w14:textId="064E95B1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577EA67" w14:textId="1ECA9023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18E961F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5E007B8D" w14:textId="4C609B4C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50E52B9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32</w:t>
            </w:r>
          </w:p>
        </w:tc>
        <w:tc>
          <w:tcPr>
            <w:tcW w:w="4679" w:type="dxa"/>
            <w:noWrap/>
            <w:vAlign w:val="center"/>
            <w:hideMark/>
          </w:tcPr>
          <w:p w14:paraId="02C6520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Tlen rozpuszczony – pomiar ciągły 24 h</w:t>
            </w:r>
          </w:p>
        </w:tc>
        <w:tc>
          <w:tcPr>
            <w:tcW w:w="2262" w:type="dxa"/>
            <w:noWrap/>
            <w:vAlign w:val="center"/>
          </w:tcPr>
          <w:p w14:paraId="0D463216" w14:textId="0FD15C0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58FC3169" w14:textId="43A985EE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3132868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6FA81BAE" w14:textId="7A5FD3AA" w:rsidTr="00FE5A3C">
        <w:trPr>
          <w:trHeight w:hRule="exact" w:val="255"/>
          <w:jc w:val="center"/>
        </w:trPr>
        <w:tc>
          <w:tcPr>
            <w:tcW w:w="5104" w:type="dxa"/>
            <w:gridSpan w:val="2"/>
            <w:noWrap/>
            <w:vAlign w:val="center"/>
            <w:hideMark/>
          </w:tcPr>
          <w:p w14:paraId="7D1A04ED" w14:textId="77777777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V.  Osady denne</w:t>
            </w:r>
            <w:r w:rsidRPr="00445C03">
              <w:rPr>
                <w:rFonts w:ascii="Verdana" w:hAnsi="Verdana"/>
                <w:sz w:val="14"/>
                <w:szCs w:val="14"/>
              </w:rPr>
              <w:t> </w:t>
            </w:r>
          </w:p>
        </w:tc>
        <w:tc>
          <w:tcPr>
            <w:tcW w:w="2262" w:type="dxa"/>
            <w:vAlign w:val="center"/>
          </w:tcPr>
          <w:p w14:paraId="3AB352FE" w14:textId="7A153D4A" w:rsidR="00445C03" w:rsidRPr="00445C03" w:rsidRDefault="00445C03" w:rsidP="00FE5A3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</w:tcPr>
          <w:p w14:paraId="0C83AC40" w14:textId="1BDD3F0A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49480CCE" w14:textId="2DD7610F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445C03" w:rsidRPr="00445C03" w14:paraId="4D0FE12F" w14:textId="6C2011FA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1F3ADB4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33</w:t>
            </w:r>
          </w:p>
        </w:tc>
        <w:tc>
          <w:tcPr>
            <w:tcW w:w="4679" w:type="dxa"/>
            <w:noWrap/>
            <w:vAlign w:val="center"/>
            <w:hideMark/>
          </w:tcPr>
          <w:p w14:paraId="2FFBBA7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Sucha masa</w:t>
            </w:r>
          </w:p>
        </w:tc>
        <w:tc>
          <w:tcPr>
            <w:tcW w:w="2262" w:type="dxa"/>
            <w:noWrap/>
            <w:vAlign w:val="center"/>
          </w:tcPr>
          <w:p w14:paraId="672D487C" w14:textId="0A3C9152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F42B468" w14:textId="31C5DAB5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55E872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165AA4ED" w14:textId="36749DCB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753E950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34</w:t>
            </w:r>
          </w:p>
        </w:tc>
        <w:tc>
          <w:tcPr>
            <w:tcW w:w="4679" w:type="dxa"/>
            <w:noWrap/>
            <w:vAlign w:val="center"/>
            <w:hideMark/>
          </w:tcPr>
          <w:p w14:paraId="7CE7F5E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Materia organiczna (strata przy prażeniu – LOI 550°C)</w:t>
            </w:r>
          </w:p>
        </w:tc>
        <w:tc>
          <w:tcPr>
            <w:tcW w:w="2262" w:type="dxa"/>
            <w:noWrap/>
            <w:vAlign w:val="center"/>
          </w:tcPr>
          <w:p w14:paraId="69D24A8E" w14:textId="509FA4DF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383121C" w14:textId="30544126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32D6436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15EDEC0A" w14:textId="60E5556F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E75C907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35</w:t>
            </w:r>
          </w:p>
        </w:tc>
        <w:tc>
          <w:tcPr>
            <w:tcW w:w="4679" w:type="dxa"/>
            <w:noWrap/>
            <w:vAlign w:val="center"/>
            <w:hideMark/>
          </w:tcPr>
          <w:p w14:paraId="77ADDC7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Azot ogólny (N </w:t>
            </w: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og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>.)</w:t>
            </w:r>
          </w:p>
        </w:tc>
        <w:tc>
          <w:tcPr>
            <w:tcW w:w="2262" w:type="dxa"/>
            <w:noWrap/>
            <w:vAlign w:val="center"/>
          </w:tcPr>
          <w:p w14:paraId="63EFDA02" w14:textId="1784CDB0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038B66A8" w14:textId="5260E4E3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590B5CF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EF97B51" w14:textId="23F94652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6384E72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36</w:t>
            </w:r>
          </w:p>
        </w:tc>
        <w:tc>
          <w:tcPr>
            <w:tcW w:w="4679" w:type="dxa"/>
            <w:noWrap/>
            <w:vAlign w:val="center"/>
            <w:hideMark/>
          </w:tcPr>
          <w:p w14:paraId="7CA5248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 xml:space="preserve">Fosfor ogólny w osadzie (P </w:t>
            </w: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og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>.)</w:t>
            </w:r>
          </w:p>
        </w:tc>
        <w:tc>
          <w:tcPr>
            <w:tcW w:w="2262" w:type="dxa"/>
            <w:noWrap/>
            <w:vAlign w:val="center"/>
          </w:tcPr>
          <w:p w14:paraId="66781D72" w14:textId="5CD3A823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290E91BB" w14:textId="41FE9192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D0B772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D48AAFB" w14:textId="2BE7ECD0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3FC97B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37</w:t>
            </w:r>
          </w:p>
        </w:tc>
        <w:tc>
          <w:tcPr>
            <w:tcW w:w="4679" w:type="dxa"/>
            <w:noWrap/>
            <w:vAlign w:val="center"/>
            <w:hideMark/>
          </w:tcPr>
          <w:p w14:paraId="7C55E1C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Siarczany - zawartość w osadzie</w:t>
            </w:r>
          </w:p>
        </w:tc>
        <w:tc>
          <w:tcPr>
            <w:tcW w:w="2262" w:type="dxa"/>
            <w:noWrap/>
            <w:vAlign w:val="center"/>
          </w:tcPr>
          <w:p w14:paraId="05C4AC3A" w14:textId="3EE6205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650FE171" w14:textId="0D132E68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7B74BDE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6E86CEC5" w14:textId="48A5442B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57D42D7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38</w:t>
            </w:r>
          </w:p>
        </w:tc>
        <w:tc>
          <w:tcPr>
            <w:tcW w:w="4679" w:type="dxa"/>
            <w:noWrap/>
            <w:vAlign w:val="center"/>
            <w:hideMark/>
          </w:tcPr>
          <w:p w14:paraId="01E1C0C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Chlorki</w:t>
            </w:r>
          </w:p>
        </w:tc>
        <w:tc>
          <w:tcPr>
            <w:tcW w:w="2262" w:type="dxa"/>
            <w:noWrap/>
            <w:vAlign w:val="center"/>
          </w:tcPr>
          <w:p w14:paraId="4CAD0D6C" w14:textId="1D7319A6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25E8C97F" w14:textId="698E123D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073500F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641147DF" w14:textId="1772A0F5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44B76044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39</w:t>
            </w:r>
          </w:p>
        </w:tc>
        <w:tc>
          <w:tcPr>
            <w:tcW w:w="4679" w:type="dxa"/>
            <w:noWrap/>
            <w:vAlign w:val="center"/>
            <w:hideMark/>
          </w:tcPr>
          <w:p w14:paraId="49F4DE8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ChZT</w:t>
            </w:r>
            <w:r w:rsidRPr="00445C03">
              <w:rPr>
                <w:rFonts w:ascii="Verdana" w:hAnsi="Verdana"/>
                <w:sz w:val="14"/>
                <w:szCs w:val="14"/>
                <w:vertAlign w:val="subscript"/>
              </w:rPr>
              <w:t>Cr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 z wyciągu wodnego</w:t>
            </w:r>
          </w:p>
        </w:tc>
        <w:tc>
          <w:tcPr>
            <w:tcW w:w="2262" w:type="dxa"/>
            <w:noWrap/>
            <w:vAlign w:val="center"/>
          </w:tcPr>
          <w:p w14:paraId="520ABCDC" w14:textId="63ABB4B1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00FC2482" w14:textId="680FD41C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395845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34D6DD37" w14:textId="3A02ACF6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05FF1C2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40</w:t>
            </w:r>
          </w:p>
        </w:tc>
        <w:tc>
          <w:tcPr>
            <w:tcW w:w="4679" w:type="dxa"/>
            <w:noWrap/>
            <w:vAlign w:val="center"/>
            <w:hideMark/>
          </w:tcPr>
          <w:p w14:paraId="26E7662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Metale: Cd, Cu, Pb, Zn</w:t>
            </w:r>
          </w:p>
        </w:tc>
        <w:tc>
          <w:tcPr>
            <w:tcW w:w="2262" w:type="dxa"/>
            <w:noWrap/>
            <w:vAlign w:val="center"/>
          </w:tcPr>
          <w:p w14:paraId="16459353" w14:textId="4D3FDDC4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06318563" w14:textId="0A175C53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13B22B6B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3144D728" w14:textId="35385760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1F14DF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41</w:t>
            </w:r>
          </w:p>
        </w:tc>
        <w:tc>
          <w:tcPr>
            <w:tcW w:w="4679" w:type="dxa"/>
            <w:noWrap/>
            <w:vAlign w:val="center"/>
            <w:hideMark/>
          </w:tcPr>
          <w:p w14:paraId="1147CA8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445C03">
              <w:rPr>
                <w:rFonts w:ascii="Verdana" w:hAnsi="Verdana"/>
                <w:sz w:val="14"/>
                <w:szCs w:val="14"/>
              </w:rPr>
              <w:t>pH</w:t>
            </w:r>
            <w:proofErr w:type="spellEnd"/>
            <w:r w:rsidRPr="00445C03">
              <w:rPr>
                <w:rFonts w:ascii="Verdana" w:hAnsi="Verdana"/>
                <w:sz w:val="14"/>
                <w:szCs w:val="14"/>
              </w:rPr>
              <w:t xml:space="preserve"> w 0,1 M KCL</w:t>
            </w:r>
          </w:p>
        </w:tc>
        <w:tc>
          <w:tcPr>
            <w:tcW w:w="2262" w:type="dxa"/>
            <w:noWrap/>
            <w:vAlign w:val="center"/>
          </w:tcPr>
          <w:p w14:paraId="0A325F50" w14:textId="262B7E86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FA0FAE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97F3C9B" w14:textId="7BED19FA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4D7CDDD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7BCF5D5" w14:textId="4A580E8C" w:rsidTr="00FE5A3C">
        <w:trPr>
          <w:trHeight w:hRule="exact" w:val="255"/>
          <w:jc w:val="center"/>
        </w:trPr>
        <w:tc>
          <w:tcPr>
            <w:tcW w:w="5104" w:type="dxa"/>
            <w:gridSpan w:val="2"/>
            <w:noWrap/>
            <w:vAlign w:val="center"/>
            <w:hideMark/>
          </w:tcPr>
          <w:p w14:paraId="0B033B57" w14:textId="77777777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VI. Parametry dodatkowe - zanieczyszczenia antropogeniczne</w:t>
            </w:r>
            <w:r w:rsidRPr="00445C03">
              <w:rPr>
                <w:rFonts w:ascii="Verdana" w:hAnsi="Verdana"/>
                <w:sz w:val="14"/>
                <w:szCs w:val="14"/>
              </w:rPr>
              <w:t> </w:t>
            </w:r>
          </w:p>
        </w:tc>
        <w:tc>
          <w:tcPr>
            <w:tcW w:w="2262" w:type="dxa"/>
            <w:vAlign w:val="center"/>
          </w:tcPr>
          <w:p w14:paraId="4BF1CDA4" w14:textId="77777777" w:rsidR="00445C03" w:rsidRPr="00445C03" w:rsidRDefault="00445C03" w:rsidP="00FE5A3C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166AE24D" w14:textId="77777777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2F32F198" w14:textId="1A9B1E9B" w:rsidR="00445C03" w:rsidRPr="00445C03" w:rsidRDefault="00445C03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</w:tr>
      <w:tr w:rsidR="00445C03" w:rsidRPr="00445C03" w14:paraId="1F693BC1" w14:textId="506B1ACD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172FB40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42</w:t>
            </w:r>
          </w:p>
        </w:tc>
        <w:tc>
          <w:tcPr>
            <w:tcW w:w="4679" w:type="dxa"/>
            <w:noWrap/>
            <w:vAlign w:val="center"/>
            <w:hideMark/>
          </w:tcPr>
          <w:p w14:paraId="1C19A372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Substancje powierzchniowo czynne (MBAS) - w wodzie</w:t>
            </w:r>
          </w:p>
        </w:tc>
        <w:tc>
          <w:tcPr>
            <w:tcW w:w="2262" w:type="dxa"/>
            <w:noWrap/>
            <w:vAlign w:val="center"/>
          </w:tcPr>
          <w:p w14:paraId="1EA0036A" w14:textId="4F94969C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96766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7BAFB96B" w14:textId="7B4B6119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37F0085C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7AE8467E" w14:textId="0E7D7BC1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3261496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43</w:t>
            </w:r>
          </w:p>
        </w:tc>
        <w:tc>
          <w:tcPr>
            <w:tcW w:w="4679" w:type="dxa"/>
            <w:noWrap/>
            <w:vAlign w:val="center"/>
            <w:hideMark/>
          </w:tcPr>
          <w:p w14:paraId="06F07E2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Węglowodory ropopochodne w wodzie</w:t>
            </w:r>
          </w:p>
        </w:tc>
        <w:tc>
          <w:tcPr>
            <w:tcW w:w="2262" w:type="dxa"/>
            <w:noWrap/>
            <w:vAlign w:val="center"/>
          </w:tcPr>
          <w:p w14:paraId="532593AF" w14:textId="1262AE79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96766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639F8CC5" w14:textId="3CF21545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7F0155C7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5C62A2D8" w14:textId="7144BC1C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3BE5435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44</w:t>
            </w:r>
          </w:p>
        </w:tc>
        <w:tc>
          <w:tcPr>
            <w:tcW w:w="4679" w:type="dxa"/>
            <w:noWrap/>
            <w:vAlign w:val="center"/>
            <w:hideMark/>
          </w:tcPr>
          <w:p w14:paraId="6554317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Węglowodory ropopochodne w osadach dennych</w:t>
            </w:r>
          </w:p>
        </w:tc>
        <w:tc>
          <w:tcPr>
            <w:tcW w:w="2262" w:type="dxa"/>
            <w:noWrap/>
            <w:vAlign w:val="center"/>
          </w:tcPr>
          <w:p w14:paraId="69FBC261" w14:textId="6ECC1C97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96766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7A5CFCFE" w14:textId="2080B7C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74F1721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E7380F2" w14:textId="6DB28FD4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4F0E1B0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45</w:t>
            </w:r>
          </w:p>
        </w:tc>
        <w:tc>
          <w:tcPr>
            <w:tcW w:w="4679" w:type="dxa"/>
            <w:noWrap/>
            <w:vAlign w:val="center"/>
            <w:hideMark/>
          </w:tcPr>
          <w:p w14:paraId="6B2EA35E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WWA - w osadach dennych</w:t>
            </w:r>
          </w:p>
        </w:tc>
        <w:tc>
          <w:tcPr>
            <w:tcW w:w="2262" w:type="dxa"/>
            <w:noWrap/>
            <w:vAlign w:val="center"/>
          </w:tcPr>
          <w:p w14:paraId="773E3B37" w14:textId="2771B562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96766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2972A6BE" w14:textId="6026247C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7644B01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194E2F6" w14:textId="44259C0F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2026870D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46</w:t>
            </w:r>
          </w:p>
        </w:tc>
        <w:tc>
          <w:tcPr>
            <w:tcW w:w="4679" w:type="dxa"/>
            <w:noWrap/>
            <w:vAlign w:val="center"/>
            <w:hideMark/>
          </w:tcPr>
          <w:p w14:paraId="0117CDFA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BTEX - w wodzie</w:t>
            </w:r>
          </w:p>
        </w:tc>
        <w:tc>
          <w:tcPr>
            <w:tcW w:w="2262" w:type="dxa"/>
            <w:noWrap/>
            <w:vAlign w:val="center"/>
          </w:tcPr>
          <w:p w14:paraId="0945918B" w14:textId="50483310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96766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4CED2AEF" w14:textId="24D294DA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71E0BC98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5488A251" w14:textId="55B0088E" w:rsidTr="00FE5A3C">
        <w:trPr>
          <w:trHeight w:hRule="exact" w:val="255"/>
          <w:jc w:val="center"/>
        </w:trPr>
        <w:tc>
          <w:tcPr>
            <w:tcW w:w="425" w:type="dxa"/>
            <w:noWrap/>
            <w:vAlign w:val="center"/>
            <w:hideMark/>
          </w:tcPr>
          <w:p w14:paraId="07D3C825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47</w:t>
            </w:r>
          </w:p>
        </w:tc>
        <w:tc>
          <w:tcPr>
            <w:tcW w:w="4679" w:type="dxa"/>
            <w:noWrap/>
            <w:vAlign w:val="center"/>
            <w:hideMark/>
          </w:tcPr>
          <w:p w14:paraId="62B1DF93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445C03">
              <w:rPr>
                <w:rFonts w:ascii="Verdana" w:hAnsi="Verdana"/>
                <w:sz w:val="14"/>
                <w:szCs w:val="14"/>
              </w:rPr>
              <w:t>BTEX -  w osadach dennych</w:t>
            </w:r>
          </w:p>
        </w:tc>
        <w:tc>
          <w:tcPr>
            <w:tcW w:w="2262" w:type="dxa"/>
            <w:noWrap/>
            <w:vAlign w:val="center"/>
          </w:tcPr>
          <w:p w14:paraId="5CDAE3B7" w14:textId="7CDBCB12" w:rsidR="00445C03" w:rsidRPr="00445C03" w:rsidRDefault="00445C03" w:rsidP="00FE5A3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96766">
              <w:rPr>
                <w:rFonts w:ascii="Verdana" w:hAnsi="Verdana"/>
                <w:sz w:val="14"/>
                <w:szCs w:val="1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545ED11A" w14:textId="050A3CD2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5D451ACF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FE5A3C" w:rsidRPr="00445C03" w14:paraId="08A711EA" w14:textId="77777777" w:rsidTr="00FE5A3C">
        <w:trPr>
          <w:trHeight w:hRule="exact" w:val="255"/>
          <w:jc w:val="center"/>
        </w:trPr>
        <w:tc>
          <w:tcPr>
            <w:tcW w:w="5104" w:type="dxa"/>
            <w:gridSpan w:val="2"/>
            <w:noWrap/>
            <w:vAlign w:val="center"/>
          </w:tcPr>
          <w:p w14:paraId="74D46197" w14:textId="3843F6DF" w:rsidR="00FE5A3C" w:rsidRPr="00FE5A3C" w:rsidRDefault="00FE5A3C" w:rsidP="00445C03">
            <w:pPr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FE5A3C">
              <w:rPr>
                <w:rFonts w:ascii="Verdana" w:hAnsi="Verdana"/>
                <w:b/>
                <w:bCs/>
                <w:sz w:val="14"/>
                <w:szCs w:val="14"/>
              </w:rPr>
              <w:t>Prace kameralne – opracowanie raportu końcowego</w:t>
            </w:r>
          </w:p>
        </w:tc>
        <w:tc>
          <w:tcPr>
            <w:tcW w:w="2262" w:type="dxa"/>
            <w:noWrap/>
            <w:vAlign w:val="center"/>
          </w:tcPr>
          <w:p w14:paraId="12B0C376" w14:textId="137F6E02" w:rsidR="00FE5A3C" w:rsidRPr="00FE5A3C" w:rsidRDefault="00FE5A3C" w:rsidP="00FE5A3C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E5A3C">
              <w:rPr>
                <w:rFonts w:ascii="Verdana" w:hAnsi="Verdana"/>
                <w:sz w:val="12"/>
                <w:szCs w:val="12"/>
              </w:rPr>
              <w:t>1 egz. + wersja elektroniczna</w:t>
            </w:r>
          </w:p>
        </w:tc>
        <w:tc>
          <w:tcPr>
            <w:tcW w:w="1843" w:type="dxa"/>
            <w:noWrap/>
            <w:vAlign w:val="center"/>
          </w:tcPr>
          <w:p w14:paraId="22474509" w14:textId="77777777" w:rsidR="00FE5A3C" w:rsidRPr="00445C03" w:rsidRDefault="00FE5A3C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23302278" w14:textId="77777777" w:rsidR="00FE5A3C" w:rsidRPr="00445C03" w:rsidRDefault="00FE5A3C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2142ED4D" w14:textId="77777777" w:rsidTr="00FE5A3C">
        <w:trPr>
          <w:trHeight w:hRule="exact" w:val="255"/>
          <w:jc w:val="center"/>
        </w:trPr>
        <w:tc>
          <w:tcPr>
            <w:tcW w:w="9209" w:type="dxa"/>
            <w:gridSpan w:val="4"/>
            <w:shd w:val="clear" w:color="auto" w:fill="D9D9D9" w:themeFill="background1" w:themeFillShade="D9"/>
            <w:noWrap/>
            <w:vAlign w:val="center"/>
          </w:tcPr>
          <w:p w14:paraId="43693149" w14:textId="42A063F9" w:rsidR="00445C03" w:rsidRPr="00445C03" w:rsidRDefault="00445C03" w:rsidP="00445C03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Razem netto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5949C74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F2292AA" w14:textId="77777777" w:rsidTr="00FE5A3C">
        <w:trPr>
          <w:trHeight w:hRule="exact" w:val="255"/>
          <w:jc w:val="center"/>
        </w:trPr>
        <w:tc>
          <w:tcPr>
            <w:tcW w:w="9209" w:type="dxa"/>
            <w:gridSpan w:val="4"/>
            <w:shd w:val="clear" w:color="auto" w:fill="D9D9D9" w:themeFill="background1" w:themeFillShade="D9"/>
            <w:noWrap/>
            <w:vAlign w:val="center"/>
          </w:tcPr>
          <w:p w14:paraId="13D62562" w14:textId="77DA5C83" w:rsidR="00445C03" w:rsidRPr="00445C03" w:rsidRDefault="00445C03" w:rsidP="00445C03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VAT … %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964E7F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  <w:tr w:rsidR="00445C03" w:rsidRPr="00445C03" w14:paraId="4620C68C" w14:textId="77777777" w:rsidTr="00FE5A3C">
        <w:trPr>
          <w:trHeight w:hRule="exact" w:val="255"/>
          <w:jc w:val="center"/>
        </w:trPr>
        <w:tc>
          <w:tcPr>
            <w:tcW w:w="9209" w:type="dxa"/>
            <w:gridSpan w:val="4"/>
            <w:shd w:val="clear" w:color="auto" w:fill="FFFF00"/>
            <w:noWrap/>
            <w:vAlign w:val="center"/>
          </w:tcPr>
          <w:p w14:paraId="199B87EC" w14:textId="47E38661" w:rsidR="00445C03" w:rsidRPr="00445C03" w:rsidRDefault="00445C03" w:rsidP="00445C03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445C03">
              <w:rPr>
                <w:rFonts w:ascii="Verdana" w:hAnsi="Verdana"/>
                <w:b/>
                <w:bCs/>
                <w:sz w:val="14"/>
                <w:szCs w:val="14"/>
              </w:rPr>
              <w:t>Razem brutto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7EBA24C0" w14:textId="77777777" w:rsidR="00445C03" w:rsidRPr="00445C03" w:rsidRDefault="00445C03" w:rsidP="00445C03">
            <w:pPr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4337C19F" w14:textId="448FBE22" w:rsidR="00904449" w:rsidRDefault="00904449" w:rsidP="00FE5A3C">
      <w:pPr>
        <w:spacing w:after="0" w:line="240" w:lineRule="auto"/>
        <w:ind w:left="-993"/>
        <w:rPr>
          <w:rFonts w:ascii="Verdana" w:hAnsi="Verdana"/>
          <w:sz w:val="12"/>
          <w:szCs w:val="12"/>
        </w:rPr>
      </w:pPr>
      <w:r w:rsidRPr="00FE5A3C">
        <w:rPr>
          <w:rFonts w:ascii="Verdana" w:hAnsi="Verdana"/>
          <w:sz w:val="12"/>
          <w:szCs w:val="12"/>
        </w:rPr>
        <w:t>*-</w:t>
      </w:r>
      <w:r>
        <w:rPr>
          <w:rFonts w:ascii="Verdana" w:hAnsi="Verdana"/>
          <w:sz w:val="12"/>
          <w:szCs w:val="12"/>
        </w:rPr>
        <w:t xml:space="preserve"> ilość jednostek to łączna liczba próbek, pomiarów lub obliczeń koniecznych do pobrania lub wykonania w obu seriach badań na wszystkich zbiornikach</w:t>
      </w:r>
    </w:p>
    <w:p w14:paraId="2FD8FFE0" w14:textId="69BBD51F" w:rsidR="00FE5A3C" w:rsidRDefault="00FE5A3C" w:rsidP="00FE5A3C">
      <w:pPr>
        <w:spacing w:after="0" w:line="240" w:lineRule="auto"/>
        <w:ind w:left="-993"/>
        <w:rPr>
          <w:rFonts w:ascii="Verdana" w:hAnsi="Verdana"/>
          <w:sz w:val="12"/>
          <w:szCs w:val="12"/>
        </w:rPr>
      </w:pPr>
      <w:r w:rsidRPr="00FE5A3C">
        <w:rPr>
          <w:rFonts w:ascii="Verdana" w:hAnsi="Verdana"/>
          <w:sz w:val="12"/>
          <w:szCs w:val="12"/>
        </w:rPr>
        <w:t>*</w:t>
      </w:r>
      <w:r w:rsidR="00904449">
        <w:rPr>
          <w:rFonts w:ascii="Verdana" w:hAnsi="Verdana"/>
          <w:sz w:val="12"/>
          <w:szCs w:val="12"/>
        </w:rPr>
        <w:t>*</w:t>
      </w:r>
      <w:r w:rsidRPr="00FE5A3C">
        <w:rPr>
          <w:rFonts w:ascii="Verdana" w:hAnsi="Verdana"/>
          <w:sz w:val="12"/>
          <w:szCs w:val="12"/>
        </w:rPr>
        <w:t xml:space="preserve">- cena jednostkowa obejmuje </w:t>
      </w:r>
      <w:r>
        <w:rPr>
          <w:rFonts w:ascii="Verdana" w:hAnsi="Verdana"/>
          <w:sz w:val="12"/>
          <w:szCs w:val="12"/>
        </w:rPr>
        <w:t>prace terenowe</w:t>
      </w:r>
      <w:r w:rsidR="00904449">
        <w:rPr>
          <w:rFonts w:ascii="Verdana" w:hAnsi="Verdana"/>
          <w:sz w:val="12"/>
          <w:szCs w:val="12"/>
        </w:rPr>
        <w:t xml:space="preserve"> oraz</w:t>
      </w:r>
      <w:r w:rsidRPr="00FE5A3C">
        <w:rPr>
          <w:rFonts w:ascii="Verdana" w:hAnsi="Verdana"/>
          <w:sz w:val="12"/>
          <w:szCs w:val="12"/>
        </w:rPr>
        <w:t xml:space="preserve"> prace laboratoryjne związane z oznaczaniem próbek</w:t>
      </w:r>
    </w:p>
    <w:p w14:paraId="4AC4ECAB" w14:textId="65EBFDD8" w:rsidR="00FE5A3C" w:rsidRPr="00FE5A3C" w:rsidRDefault="00FE5A3C" w:rsidP="00FE5A3C">
      <w:pPr>
        <w:spacing w:after="0" w:line="240" w:lineRule="auto"/>
        <w:ind w:left="-993"/>
        <w:rPr>
          <w:rFonts w:ascii="Verdana" w:hAnsi="Verdana"/>
          <w:sz w:val="12"/>
          <w:szCs w:val="12"/>
        </w:rPr>
      </w:pPr>
      <w:r w:rsidRPr="00FE5A3C">
        <w:rPr>
          <w:rFonts w:ascii="Verdana" w:hAnsi="Verdana"/>
          <w:sz w:val="12"/>
          <w:szCs w:val="12"/>
        </w:rPr>
        <w:t>**</w:t>
      </w:r>
      <w:r w:rsidR="00904449">
        <w:rPr>
          <w:rFonts w:ascii="Verdana" w:hAnsi="Verdana"/>
          <w:sz w:val="12"/>
          <w:szCs w:val="12"/>
        </w:rPr>
        <w:t>*</w:t>
      </w:r>
      <w:r w:rsidRPr="00FE5A3C">
        <w:rPr>
          <w:rFonts w:ascii="Verdana" w:hAnsi="Verdana"/>
          <w:sz w:val="12"/>
          <w:szCs w:val="12"/>
        </w:rPr>
        <w:t>- wartość netto to iloczyn ceny jednostkowej i ilości jednostek</w:t>
      </w:r>
    </w:p>
    <w:p w14:paraId="46DD31FF" w14:textId="77777777" w:rsidR="00FE5A3C" w:rsidRDefault="00FE5A3C" w:rsidP="00FE5A3C">
      <w:pPr>
        <w:spacing w:after="0" w:line="240" w:lineRule="auto"/>
        <w:jc w:val="center"/>
        <w:rPr>
          <w:rFonts w:ascii="Verdana" w:hAnsi="Verdana"/>
          <w:b/>
          <w:bCs/>
          <w:sz w:val="12"/>
          <w:szCs w:val="12"/>
        </w:rPr>
      </w:pPr>
    </w:p>
    <w:p w14:paraId="5919E890" w14:textId="77777777" w:rsidR="00FE5A3C" w:rsidRDefault="00FE5A3C" w:rsidP="00FE5A3C">
      <w:pPr>
        <w:spacing w:after="0" w:line="240" w:lineRule="auto"/>
        <w:rPr>
          <w:rFonts w:ascii="Verdana" w:hAnsi="Verdana"/>
          <w:b/>
          <w:bCs/>
          <w:sz w:val="12"/>
          <w:szCs w:val="12"/>
        </w:rPr>
      </w:pPr>
    </w:p>
    <w:p w14:paraId="332B1382" w14:textId="77777777" w:rsidR="00FE5A3C" w:rsidRPr="00FE5A3C" w:rsidRDefault="00FE5A3C" w:rsidP="00FE5A3C">
      <w:pPr>
        <w:spacing w:after="0" w:line="240" w:lineRule="auto"/>
        <w:rPr>
          <w:rFonts w:ascii="Verdana" w:hAnsi="Verdana"/>
          <w:b/>
          <w:bCs/>
          <w:sz w:val="12"/>
          <w:szCs w:val="12"/>
        </w:rPr>
      </w:pPr>
    </w:p>
    <w:p w14:paraId="1389F563" w14:textId="77777777" w:rsidR="00FE5A3C" w:rsidRPr="00FE5A3C" w:rsidRDefault="00FE5A3C" w:rsidP="00FE5A3C">
      <w:pPr>
        <w:spacing w:after="0" w:line="240" w:lineRule="auto"/>
        <w:jc w:val="right"/>
        <w:rPr>
          <w:rFonts w:ascii="Verdana" w:hAnsi="Verdana"/>
          <w:sz w:val="12"/>
          <w:szCs w:val="12"/>
        </w:rPr>
      </w:pPr>
      <w:r w:rsidRPr="00FE5A3C">
        <w:rPr>
          <w:rFonts w:ascii="Verdana" w:hAnsi="Verdana"/>
          <w:sz w:val="12"/>
          <w:szCs w:val="12"/>
        </w:rPr>
        <w:t>………………………………………………………………………………………………………………</w:t>
      </w:r>
    </w:p>
    <w:p w14:paraId="6EE648F6" w14:textId="2E979FB9" w:rsidR="00FE5A3C" w:rsidRPr="00FE5A3C" w:rsidRDefault="00FE5A3C" w:rsidP="00FE5A3C">
      <w:pPr>
        <w:spacing w:after="0" w:line="240" w:lineRule="auto"/>
        <w:ind w:left="4248" w:firstLine="708"/>
        <w:jc w:val="center"/>
        <w:rPr>
          <w:rFonts w:ascii="Verdana" w:hAnsi="Verdana"/>
          <w:b/>
          <w:bCs/>
          <w:sz w:val="12"/>
          <w:szCs w:val="12"/>
        </w:rPr>
      </w:pPr>
      <w:r w:rsidRPr="00FE5A3C">
        <w:rPr>
          <w:rFonts w:ascii="Verdana" w:hAnsi="Verdana"/>
          <w:sz w:val="12"/>
          <w:szCs w:val="12"/>
        </w:rPr>
        <w:t>(data i podpis osoby odpowiedzialnej za sporządzenie oferty)</w:t>
      </w:r>
    </w:p>
    <w:sectPr w:rsidR="00FE5A3C" w:rsidRPr="00FE5A3C" w:rsidSect="00FE5A3C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D8F"/>
    <w:rsid w:val="000D3932"/>
    <w:rsid w:val="0035708A"/>
    <w:rsid w:val="00445C03"/>
    <w:rsid w:val="0046556E"/>
    <w:rsid w:val="005B3D8F"/>
    <w:rsid w:val="00904449"/>
    <w:rsid w:val="00B255F8"/>
    <w:rsid w:val="00FB7FB6"/>
    <w:rsid w:val="00F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E84A"/>
  <w15:chartTrackingRefBased/>
  <w15:docId w15:val="{49097C4B-6FB6-4331-A151-46B7ED4C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3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D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D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D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D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D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D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D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D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D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D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D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3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3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D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3D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D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3D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D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D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D8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5B3D8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Twardowski Mariusz</dc:creator>
  <cp:keywords/>
  <dc:description/>
  <cp:lastModifiedBy>Twardowski Mariusz</cp:lastModifiedBy>
  <cp:revision>1</cp:revision>
  <dcterms:created xsi:type="dcterms:W3CDTF">2026-05-08T06:29:00Z</dcterms:created>
  <dcterms:modified xsi:type="dcterms:W3CDTF">2026-05-08T07:10:00Z</dcterms:modified>
</cp:coreProperties>
</file>